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F9B9" w14:textId="07A4FD05"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p>
    <w:p w14:paraId="3A13EA73"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b/>
          <w:bCs/>
          <w:color w:val="000000"/>
          <w:kern w:val="0"/>
          <w:sz w:val="22"/>
          <w:szCs w:val="22"/>
          <w14:ligatures w14:val="none"/>
        </w:rPr>
        <w:t>Summary of Proposal</w:t>
      </w:r>
    </w:p>
    <w:p w14:paraId="2916191E" w14:textId="77777777" w:rsidR="002E08E1" w:rsidRPr="002E08E1" w:rsidRDefault="002E08E1" w:rsidP="002E08E1">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P&amp;P is proposing to locate the new water storage tank on existing Daggett CSD property at the Community Center site (see attached PDF).</w:t>
      </w:r>
    </w:p>
    <w:p w14:paraId="4FCE577C" w14:textId="77777777" w:rsidR="002E08E1" w:rsidRPr="002E08E1" w:rsidRDefault="002E08E1" w:rsidP="002E08E1">
      <w:pPr>
        <w:numPr>
          <w:ilvl w:val="1"/>
          <w:numId w:val="1"/>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A hydropneumatic tank and booster pump station would also be located at this site to maintain system pressure.</w:t>
      </w:r>
    </w:p>
    <w:p w14:paraId="39FF03BE" w14:textId="77777777" w:rsidR="002E08E1" w:rsidRPr="002E08E1" w:rsidRDefault="002E08E1" w:rsidP="002E08E1">
      <w:pPr>
        <w:numPr>
          <w:ilvl w:val="1"/>
          <w:numId w:val="1"/>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Relocating the tank from the current hilltop well site would be significantly less costly than rebuilding road access, demolishing the existing tanks, and reconstructing at that location.</w:t>
      </w:r>
    </w:p>
    <w:p w14:paraId="073F65BF" w14:textId="77777777" w:rsidR="002E08E1" w:rsidRPr="002E08E1" w:rsidRDefault="002E08E1" w:rsidP="002E08E1">
      <w:pPr>
        <w:numPr>
          <w:ilvl w:val="1"/>
          <w:numId w:val="1"/>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In addition to cost savings, the Community Center site offers better accessibility for construction and maintenance, making it a much more practical and reliable site.</w:t>
      </w:r>
    </w:p>
    <w:p w14:paraId="262EFC12" w14:textId="77777777" w:rsidR="002E08E1" w:rsidRPr="002E08E1" w:rsidRDefault="002E08E1" w:rsidP="002E08E1">
      <w:pPr>
        <w:numPr>
          <w:ilvl w:val="0"/>
          <w:numId w:val="1"/>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Golden State Water Company would need to secure an easement from Daggett CSD for the Community Center site. Compensation for the easement would be negotiated between Golden State and the CSD.</w:t>
      </w:r>
    </w:p>
    <w:p w14:paraId="73891467"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 </w:t>
      </w:r>
    </w:p>
    <w:p w14:paraId="6CE0B9C3"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b/>
          <w:bCs/>
          <w:color w:val="000000"/>
          <w:kern w:val="0"/>
          <w:sz w:val="22"/>
          <w:szCs w:val="22"/>
          <w14:ligatures w14:val="none"/>
        </w:rPr>
        <w:t>Request for Board Direction</w:t>
      </w:r>
      <w:r w:rsidRPr="002E08E1">
        <w:rPr>
          <w:rFonts w:ascii="Calibri Light" w:eastAsia="Times New Roman" w:hAnsi="Calibri Light" w:cs="Calibri Light"/>
          <w:color w:val="000000"/>
          <w:kern w:val="0"/>
          <w:sz w:val="22"/>
          <w:szCs w:val="22"/>
          <w14:ligatures w14:val="none"/>
        </w:rPr>
        <w:br/>
        <w:t>We need to know if the Daggett CSD Board is willing to approve tank construction at the Community Center site, contingent upon the easement agreement with Golden State.</w:t>
      </w:r>
    </w:p>
    <w:p w14:paraId="044361E8" w14:textId="77777777" w:rsidR="002E08E1" w:rsidRPr="002E08E1" w:rsidRDefault="002E08E1" w:rsidP="002E08E1">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If the Board does not wish to use the Community Center site, we need confirmation whether they will approve construction at the old hilltop tank site, or direct us to another location. An easement or land purchase would still be required at other sites.</w:t>
      </w:r>
    </w:p>
    <w:p w14:paraId="280FC2B2" w14:textId="77777777" w:rsidR="002E08E1" w:rsidRPr="002E08E1" w:rsidRDefault="002E08E1" w:rsidP="002E08E1">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Identifying the approved tank site is critical at this stage, as design of the water system is heavily dependent on the final location.</w:t>
      </w:r>
    </w:p>
    <w:p w14:paraId="7FACF017"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 </w:t>
      </w:r>
    </w:p>
    <w:p w14:paraId="2883A2DC"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Please let me know if you or the Board have any questions.</w:t>
      </w:r>
    </w:p>
    <w:p w14:paraId="5D0B992D"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 </w:t>
      </w:r>
    </w:p>
    <w:p w14:paraId="21004996"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Thank you,</w:t>
      </w:r>
    </w:p>
    <w:p w14:paraId="2313CB19"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alibri Light" w:eastAsia="Times New Roman" w:hAnsi="Calibri Light" w:cs="Calibri Light"/>
          <w:color w:val="000000"/>
          <w:kern w:val="0"/>
          <w:sz w:val="22"/>
          <w:szCs w:val="22"/>
          <w14:ligatures w14:val="none"/>
        </w:rPr>
        <w:t> </w:t>
      </w:r>
    </w:p>
    <w:p w14:paraId="49633C1F" w14:textId="77777777"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entury Gothic" w:eastAsia="Times New Roman" w:hAnsi="Century Gothic" w:cs="Arial"/>
          <w:b/>
          <w:bCs/>
          <w:color w:val="1F3864"/>
          <w:kern w:val="0"/>
          <w:sz w:val="20"/>
          <w:szCs w:val="20"/>
          <w14:ligatures w14:val="none"/>
        </w:rPr>
        <w:t>Hamish Kellam</w:t>
      </w:r>
    </w:p>
    <w:p w14:paraId="0D7FBAE9" w14:textId="6124A259" w:rsidR="002E08E1" w:rsidRPr="002E08E1" w:rsidRDefault="002E08E1" w:rsidP="002E08E1">
      <w:pPr>
        <w:spacing w:before="100" w:beforeAutospacing="1" w:after="100" w:afterAutospacing="1" w:line="240" w:lineRule="auto"/>
        <w:rPr>
          <w:rFonts w:ascii="Arial" w:eastAsia="Times New Roman" w:hAnsi="Arial" w:cs="Arial"/>
          <w:color w:val="000000"/>
          <w:kern w:val="0"/>
          <w14:ligatures w14:val="none"/>
        </w:rPr>
      </w:pPr>
      <w:r w:rsidRPr="002E08E1">
        <w:rPr>
          <w:rFonts w:ascii="Century Gothic" w:eastAsia="Times New Roman" w:hAnsi="Century Gothic" w:cs="Arial"/>
          <w:color w:val="1F3864"/>
          <w:kern w:val="0"/>
          <w:sz w:val="20"/>
          <w:szCs w:val="20"/>
          <w14:ligatures w14:val="none"/>
        </w:rPr>
        <w:t>Senior Program Manager</w:t>
      </w:r>
    </w:p>
    <w:sectPr w:rsidR="002E08E1" w:rsidRPr="002E0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775B"/>
    <w:multiLevelType w:val="multilevel"/>
    <w:tmpl w:val="69E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01185"/>
    <w:multiLevelType w:val="multilevel"/>
    <w:tmpl w:val="99920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942426">
    <w:abstractNumId w:val="1"/>
  </w:num>
  <w:num w:numId="2" w16cid:durableId="194395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E1"/>
    <w:rsid w:val="002D6564"/>
    <w:rsid w:val="002E08E1"/>
    <w:rsid w:val="005F1903"/>
    <w:rsid w:val="00866E3D"/>
    <w:rsid w:val="00AF6578"/>
    <w:rsid w:val="00ED1553"/>
    <w:rsid w:val="00EF5A3D"/>
    <w:rsid w:val="00FA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F708"/>
  <w15:chartTrackingRefBased/>
  <w15:docId w15:val="{A7EE162F-7296-403E-8C43-07C28142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8E1"/>
    <w:rPr>
      <w:rFonts w:eastAsiaTheme="majorEastAsia" w:cstheme="majorBidi"/>
      <w:color w:val="272727" w:themeColor="text1" w:themeTint="D8"/>
    </w:rPr>
  </w:style>
  <w:style w:type="paragraph" w:styleId="Title">
    <w:name w:val="Title"/>
    <w:basedOn w:val="Normal"/>
    <w:next w:val="Normal"/>
    <w:link w:val="TitleChar"/>
    <w:uiPriority w:val="10"/>
    <w:qFormat/>
    <w:rsid w:val="002E0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8E1"/>
    <w:pPr>
      <w:spacing w:before="160"/>
      <w:jc w:val="center"/>
    </w:pPr>
    <w:rPr>
      <w:i/>
      <w:iCs/>
      <w:color w:val="404040" w:themeColor="text1" w:themeTint="BF"/>
    </w:rPr>
  </w:style>
  <w:style w:type="character" w:customStyle="1" w:styleId="QuoteChar">
    <w:name w:val="Quote Char"/>
    <w:basedOn w:val="DefaultParagraphFont"/>
    <w:link w:val="Quote"/>
    <w:uiPriority w:val="29"/>
    <w:rsid w:val="002E08E1"/>
    <w:rPr>
      <w:i/>
      <w:iCs/>
      <w:color w:val="404040" w:themeColor="text1" w:themeTint="BF"/>
    </w:rPr>
  </w:style>
  <w:style w:type="paragraph" w:styleId="ListParagraph">
    <w:name w:val="List Paragraph"/>
    <w:basedOn w:val="Normal"/>
    <w:uiPriority w:val="34"/>
    <w:qFormat/>
    <w:rsid w:val="002E08E1"/>
    <w:pPr>
      <w:ind w:left="720"/>
      <w:contextualSpacing/>
    </w:pPr>
  </w:style>
  <w:style w:type="character" w:styleId="IntenseEmphasis">
    <w:name w:val="Intense Emphasis"/>
    <w:basedOn w:val="DefaultParagraphFont"/>
    <w:uiPriority w:val="21"/>
    <w:qFormat/>
    <w:rsid w:val="002E08E1"/>
    <w:rPr>
      <w:i/>
      <w:iCs/>
      <w:color w:val="0F4761" w:themeColor="accent1" w:themeShade="BF"/>
    </w:rPr>
  </w:style>
  <w:style w:type="paragraph" w:styleId="IntenseQuote">
    <w:name w:val="Intense Quote"/>
    <w:basedOn w:val="Normal"/>
    <w:next w:val="Normal"/>
    <w:link w:val="IntenseQuoteChar"/>
    <w:uiPriority w:val="30"/>
    <w:qFormat/>
    <w:rsid w:val="002E0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8E1"/>
    <w:rPr>
      <w:i/>
      <w:iCs/>
      <w:color w:val="0F4761" w:themeColor="accent1" w:themeShade="BF"/>
    </w:rPr>
  </w:style>
  <w:style w:type="character" w:styleId="IntenseReference">
    <w:name w:val="Intense Reference"/>
    <w:basedOn w:val="DefaultParagraphFont"/>
    <w:uiPriority w:val="32"/>
    <w:qFormat/>
    <w:rsid w:val="002E08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Daggett Community Services</dc:creator>
  <cp:keywords/>
  <dc:description/>
  <cp:lastModifiedBy>Daggett Community Services</cp:lastModifiedBy>
  <cp:revision>2</cp:revision>
  <dcterms:created xsi:type="dcterms:W3CDTF">2025-10-03T21:41:00Z</dcterms:created>
  <dcterms:modified xsi:type="dcterms:W3CDTF">2025-10-03T21:41:00Z</dcterms:modified>
</cp:coreProperties>
</file>